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977" w:rsidRDefault="00543960">
      <w:pPr>
        <w:jc w:val="center"/>
        <w:rPr>
          <w:rFonts w:ascii="Gill Sans MT" w:hAnsi="Gill Sans MT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>
            <wp:extent cx="4032250" cy="13474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0" cy="134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977" w:rsidRDefault="00543960">
      <w:pPr>
        <w:jc w:val="center"/>
        <w:rPr>
          <w:sz w:val="32"/>
          <w:szCs w:val="32"/>
        </w:rPr>
      </w:pPr>
      <w:r>
        <w:rPr>
          <w:rFonts w:ascii="Gill Sans MT" w:hAnsi="Gill Sans MT"/>
          <w:b/>
          <w:color w:val="493F71"/>
          <w:sz w:val="32"/>
          <w:szCs w:val="32"/>
        </w:rPr>
        <w:t>Application for Development Funding</w:t>
      </w:r>
    </w:p>
    <w:p w:rsidR="00A97977" w:rsidRDefault="00543960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The Epiphany Group has a Bursary and Development Fund available to support bursaries for events and courses (see separate form) and for developing Ignatian spirituality. Examples of developments might include running </w:t>
      </w:r>
      <w:r>
        <w:rPr>
          <w:rFonts w:ascii="Gill Sans MT" w:hAnsi="Gill Sans MT"/>
          <w:sz w:val="24"/>
          <w:szCs w:val="24"/>
        </w:rPr>
        <w:t>events in more deprived areas or with student groups, developing new courses, or training new tutors.</w:t>
      </w:r>
    </w:p>
    <w:p w:rsidR="00A97977" w:rsidRDefault="00543960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To apply for development funding please give details below.  Once completed please complete and submit to </w:t>
      </w:r>
      <w:hyperlink r:id="rId6">
        <w:r>
          <w:rPr>
            <w:rStyle w:val="Hyperlink"/>
            <w:rFonts w:ascii="Gill Sans MT" w:hAnsi="Gill Sans MT"/>
            <w:sz w:val="24"/>
            <w:szCs w:val="24"/>
          </w:rPr>
          <w:t>admin@epiphanygroup.org.uk</w:t>
        </w:r>
      </w:hyperlink>
    </w:p>
    <w:p w:rsidR="00A97977" w:rsidRDefault="00543960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(Please note those who are successful in receiving development funding will be asked to complete a brief report.)</w:t>
      </w:r>
    </w:p>
    <w:p w:rsidR="00A97977" w:rsidRDefault="00A97977">
      <w:pPr>
        <w:rPr>
          <w:rFonts w:ascii="Gill Sans MT" w:hAnsi="Gill Sans MT"/>
          <w:sz w:val="24"/>
          <w:szCs w:val="24"/>
        </w:rPr>
      </w:pPr>
    </w:p>
    <w:p w:rsidR="00A97977" w:rsidRDefault="00543960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Name of event, course or project, and what it involves:</w:t>
      </w:r>
    </w:p>
    <w:p w:rsidR="00A97977" w:rsidRDefault="00A97977">
      <w:pPr>
        <w:rPr>
          <w:rFonts w:ascii="Gill Sans MT" w:hAnsi="Gill Sans MT"/>
          <w:sz w:val="24"/>
          <w:szCs w:val="24"/>
        </w:rPr>
      </w:pPr>
    </w:p>
    <w:p w:rsidR="00A97977" w:rsidRDefault="00A97977">
      <w:pPr>
        <w:rPr>
          <w:rFonts w:ascii="Gill Sans MT" w:hAnsi="Gill Sans MT"/>
          <w:sz w:val="24"/>
          <w:szCs w:val="24"/>
        </w:rPr>
      </w:pPr>
    </w:p>
    <w:p w:rsidR="00A97977" w:rsidRDefault="00A97977">
      <w:pPr>
        <w:rPr>
          <w:rFonts w:ascii="Gill Sans MT" w:hAnsi="Gill Sans MT"/>
          <w:sz w:val="24"/>
          <w:szCs w:val="24"/>
        </w:rPr>
      </w:pPr>
    </w:p>
    <w:p w:rsidR="00A97977" w:rsidRDefault="00A97977">
      <w:pPr>
        <w:rPr>
          <w:rFonts w:ascii="Gill Sans MT" w:hAnsi="Gill Sans MT"/>
          <w:sz w:val="24"/>
          <w:szCs w:val="24"/>
        </w:rPr>
      </w:pPr>
    </w:p>
    <w:p w:rsidR="00A97977" w:rsidRDefault="00543960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Costs involved and amount applied for.</w:t>
      </w:r>
    </w:p>
    <w:p w:rsidR="00A97977" w:rsidRDefault="00A97977">
      <w:pPr>
        <w:rPr>
          <w:rFonts w:ascii="Gill Sans MT" w:hAnsi="Gill Sans MT"/>
          <w:sz w:val="24"/>
          <w:szCs w:val="24"/>
        </w:rPr>
      </w:pPr>
    </w:p>
    <w:p w:rsidR="00A97977" w:rsidRDefault="00A97977">
      <w:pPr>
        <w:rPr>
          <w:rFonts w:ascii="Gill Sans MT" w:hAnsi="Gill Sans MT"/>
          <w:sz w:val="24"/>
          <w:szCs w:val="24"/>
        </w:rPr>
      </w:pPr>
    </w:p>
    <w:p w:rsidR="00A97977" w:rsidRDefault="00543960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Have yo</w:t>
      </w:r>
      <w:r>
        <w:rPr>
          <w:rFonts w:ascii="Gill Sans MT" w:hAnsi="Gill Sans MT"/>
          <w:sz w:val="24"/>
          <w:szCs w:val="24"/>
        </w:rPr>
        <w:t xml:space="preserve">u already applied elsewhere for funding?  Yes / </w:t>
      </w:r>
      <w:bookmarkStart w:id="0" w:name="_GoBack1"/>
      <w:bookmarkEnd w:id="0"/>
      <w:r>
        <w:rPr>
          <w:rFonts w:ascii="Gill Sans MT" w:hAnsi="Gill Sans MT"/>
          <w:sz w:val="24"/>
          <w:szCs w:val="24"/>
        </w:rPr>
        <w:t xml:space="preserve">No </w:t>
      </w:r>
      <w:r>
        <w:rPr>
          <w:rFonts w:ascii="Gill Sans MT" w:hAnsi="Gill Sans MT"/>
          <w:sz w:val="24"/>
          <w:szCs w:val="24"/>
        </w:rPr>
        <w:br/>
        <w:t>If so where and were you successful?</w:t>
      </w:r>
    </w:p>
    <w:p w:rsidR="00A97977" w:rsidRDefault="00A97977">
      <w:pPr>
        <w:rPr>
          <w:rFonts w:ascii="Gill Sans MT" w:hAnsi="Gill Sans MT"/>
          <w:sz w:val="24"/>
          <w:szCs w:val="24"/>
        </w:rPr>
      </w:pPr>
    </w:p>
    <w:p w:rsidR="00A97977" w:rsidRDefault="00A97977">
      <w:pPr>
        <w:rPr>
          <w:rFonts w:ascii="Gill Sans MT" w:hAnsi="Gill Sans MT"/>
          <w:sz w:val="24"/>
          <w:szCs w:val="24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416"/>
        <w:gridCol w:w="8048"/>
      </w:tblGrid>
      <w:tr w:rsidR="00A97977">
        <w:tc>
          <w:tcPr>
            <w:tcW w:w="1416" w:type="dxa"/>
          </w:tcPr>
          <w:p w:rsidR="00A97977" w:rsidRDefault="0054396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Name </w:t>
            </w:r>
          </w:p>
        </w:tc>
        <w:tc>
          <w:tcPr>
            <w:tcW w:w="8047" w:type="dxa"/>
          </w:tcPr>
          <w:p w:rsidR="00A97977" w:rsidRDefault="00A97977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97977">
        <w:tc>
          <w:tcPr>
            <w:tcW w:w="1416" w:type="dxa"/>
          </w:tcPr>
          <w:p w:rsidR="00A97977" w:rsidRDefault="0054396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Email</w:t>
            </w:r>
          </w:p>
        </w:tc>
        <w:tc>
          <w:tcPr>
            <w:tcW w:w="8047" w:type="dxa"/>
          </w:tcPr>
          <w:p w:rsidR="00A97977" w:rsidRDefault="00A97977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97977">
        <w:tc>
          <w:tcPr>
            <w:tcW w:w="1416" w:type="dxa"/>
          </w:tcPr>
          <w:p w:rsidR="00A97977" w:rsidRDefault="0054396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Tel</w:t>
            </w:r>
          </w:p>
        </w:tc>
        <w:tc>
          <w:tcPr>
            <w:tcW w:w="8047" w:type="dxa"/>
          </w:tcPr>
          <w:p w:rsidR="00A97977" w:rsidRDefault="00A97977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97977">
        <w:tc>
          <w:tcPr>
            <w:tcW w:w="1416" w:type="dxa"/>
          </w:tcPr>
          <w:p w:rsidR="00A97977" w:rsidRDefault="0054396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Address</w:t>
            </w:r>
          </w:p>
        </w:tc>
        <w:tc>
          <w:tcPr>
            <w:tcW w:w="8047" w:type="dxa"/>
          </w:tcPr>
          <w:p w:rsidR="00A97977" w:rsidRDefault="00A97977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97977">
        <w:tc>
          <w:tcPr>
            <w:tcW w:w="1416" w:type="dxa"/>
          </w:tcPr>
          <w:p w:rsidR="00A97977" w:rsidRDefault="0054396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Address</w:t>
            </w:r>
          </w:p>
        </w:tc>
        <w:tc>
          <w:tcPr>
            <w:tcW w:w="8047" w:type="dxa"/>
          </w:tcPr>
          <w:p w:rsidR="00A97977" w:rsidRDefault="00A97977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97977">
        <w:tc>
          <w:tcPr>
            <w:tcW w:w="1416" w:type="dxa"/>
          </w:tcPr>
          <w:p w:rsidR="00A97977" w:rsidRDefault="0054396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Postcode</w:t>
            </w:r>
          </w:p>
        </w:tc>
        <w:tc>
          <w:tcPr>
            <w:tcW w:w="8047" w:type="dxa"/>
          </w:tcPr>
          <w:p w:rsidR="00A97977" w:rsidRDefault="00A97977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:rsidR="00A97977" w:rsidRPr="00B72568" w:rsidRDefault="00B72568" w:rsidP="00B72568">
      <w:pPr>
        <w:jc w:val="right"/>
        <w:rPr>
          <w:rFonts w:ascii="Gill Sans MT" w:hAnsi="Gill Sans MT"/>
          <w:i/>
          <w:sz w:val="16"/>
          <w:szCs w:val="16"/>
        </w:rPr>
      </w:pPr>
      <w:r>
        <w:rPr>
          <w:rFonts w:ascii="Gill Sans MT" w:hAnsi="Gill Sans MT"/>
          <w:i/>
          <w:sz w:val="16"/>
          <w:szCs w:val="16"/>
        </w:rPr>
        <w:br/>
      </w:r>
      <w:bookmarkStart w:id="1" w:name="_GoBack"/>
      <w:r w:rsidRPr="00B72568">
        <w:rPr>
          <w:rFonts w:ascii="Gill Sans MT" w:hAnsi="Gill Sans MT"/>
          <w:i/>
          <w:sz w:val="16"/>
          <w:szCs w:val="16"/>
        </w:rPr>
        <w:t xml:space="preserve"> March 2021</w:t>
      </w:r>
      <w:bookmarkEnd w:id="1"/>
    </w:p>
    <w:sectPr w:rsidR="00A97977" w:rsidRPr="00B72568" w:rsidSect="00B72568">
      <w:pgSz w:w="11906" w:h="16838"/>
      <w:pgMar w:top="851" w:right="1440" w:bottom="993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77"/>
    <w:rsid w:val="00543960"/>
    <w:rsid w:val="00A97977"/>
    <w:rsid w:val="00B7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80D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0D62"/>
    <w:rPr>
      <w:color w:val="0000FF" w:themeColor="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80D6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0D62"/>
    <w:pPr>
      <w:ind w:left="720"/>
      <w:contextualSpacing/>
    </w:pPr>
  </w:style>
  <w:style w:type="table" w:styleId="TableGrid">
    <w:name w:val="Table Grid"/>
    <w:basedOn w:val="TableNormal"/>
    <w:uiPriority w:val="59"/>
    <w:rsid w:val="00480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80D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0D62"/>
    <w:rPr>
      <w:color w:val="0000FF" w:themeColor="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80D6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0D62"/>
    <w:pPr>
      <w:ind w:left="720"/>
      <w:contextualSpacing/>
    </w:pPr>
  </w:style>
  <w:style w:type="table" w:styleId="TableGrid">
    <w:name w:val="Table Grid"/>
    <w:basedOn w:val="TableNormal"/>
    <w:uiPriority w:val="59"/>
    <w:rsid w:val="00480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in@epiphanygroup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 MacKellaig</dc:creator>
  <cp:lastModifiedBy>Juliet MacKellaig</cp:lastModifiedBy>
  <cp:revision>2</cp:revision>
  <dcterms:created xsi:type="dcterms:W3CDTF">2021-03-17T16:30:00Z</dcterms:created>
  <dcterms:modified xsi:type="dcterms:W3CDTF">2021-03-17T16:30:00Z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